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D9B3" w14:textId="77777777" w:rsidR="00EF015B" w:rsidRDefault="00EF015B" w:rsidP="00361CFC">
      <w:pPr>
        <w:rPr>
          <w:b/>
          <w:bCs/>
          <w:sz w:val="28"/>
          <w:szCs w:val="28"/>
        </w:rPr>
      </w:pPr>
    </w:p>
    <w:p w14:paraId="17F4A576" w14:textId="3B3CC3B8" w:rsidR="00EF015B" w:rsidRPr="002B08D4" w:rsidRDefault="00EF015B" w:rsidP="008B0EC0">
      <w:pPr>
        <w:ind w:left="567" w:right="674"/>
        <w:rPr>
          <w:b/>
          <w:bCs/>
          <w:color w:val="ED7D31" w:themeColor="accent2"/>
          <w:sz w:val="32"/>
          <w:szCs w:val="32"/>
        </w:rPr>
      </w:pPr>
      <w:r w:rsidRPr="002B08D4">
        <w:rPr>
          <w:b/>
          <w:bCs/>
          <w:color w:val="ED7D31" w:themeColor="accent2"/>
          <w:sz w:val="32"/>
          <w:szCs w:val="32"/>
        </w:rPr>
        <w:t xml:space="preserve">Grado, </w:t>
      </w:r>
      <w:r w:rsidR="00AC2B76">
        <w:rPr>
          <w:b/>
          <w:bCs/>
          <w:color w:val="ED7D31" w:themeColor="accent2"/>
          <w:sz w:val="32"/>
          <w:szCs w:val="32"/>
        </w:rPr>
        <w:t xml:space="preserve">in </w:t>
      </w:r>
      <w:proofErr w:type="gramStart"/>
      <w:r w:rsidR="00AC2B76">
        <w:rPr>
          <w:b/>
          <w:bCs/>
          <w:color w:val="ED7D31" w:themeColor="accent2"/>
          <w:sz w:val="32"/>
          <w:szCs w:val="32"/>
        </w:rPr>
        <w:t>Friuli Venezia Giulia</w:t>
      </w:r>
      <w:proofErr w:type="gramEnd"/>
      <w:r w:rsidR="002B08D4" w:rsidRPr="002B08D4">
        <w:rPr>
          <w:b/>
          <w:bCs/>
          <w:color w:val="ED7D31" w:themeColor="accent2"/>
          <w:sz w:val="32"/>
          <w:szCs w:val="32"/>
        </w:rPr>
        <w:t xml:space="preserve"> </w:t>
      </w:r>
    </w:p>
    <w:p w14:paraId="1F7C560B" w14:textId="77777777" w:rsidR="00EF015B" w:rsidRPr="00EF015B" w:rsidRDefault="00EF015B" w:rsidP="008B0EC0">
      <w:pPr>
        <w:ind w:left="567" w:right="674"/>
        <w:rPr>
          <w:sz w:val="22"/>
          <w:szCs w:val="22"/>
        </w:rPr>
      </w:pPr>
    </w:p>
    <w:p w14:paraId="4088D908" w14:textId="54D55336" w:rsidR="00EF015B" w:rsidRDefault="00AC2B76" w:rsidP="008B0EC0">
      <w:pPr>
        <w:ind w:left="567" w:right="674"/>
        <w:rPr>
          <w:i/>
          <w:iCs/>
          <w:color w:val="00B0F0"/>
        </w:rPr>
      </w:pPr>
      <w:r w:rsidRPr="00AC2B76">
        <w:rPr>
          <w:i/>
          <w:iCs/>
          <w:color w:val="00B0F0"/>
        </w:rPr>
        <w:t>Cosa vedere nel raggio di pochi chilometri partendo dalla località balneare per raggiungere alcuni dei luoghi più significativi di una regione tutta da scoprire.</w:t>
      </w:r>
    </w:p>
    <w:p w14:paraId="16E61D68" w14:textId="77777777" w:rsidR="00AC2B76" w:rsidRPr="002B08D4" w:rsidRDefault="00AC2B76" w:rsidP="008B0EC0">
      <w:pPr>
        <w:ind w:left="567" w:right="674"/>
        <w:rPr>
          <w:color w:val="00B0F0"/>
          <w:sz w:val="22"/>
          <w:szCs w:val="22"/>
        </w:rPr>
      </w:pPr>
    </w:p>
    <w:p w14:paraId="7AD10517" w14:textId="11637A2B" w:rsidR="00A93B98" w:rsidRDefault="00AC2B76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AC2B76">
        <w:rPr>
          <w:sz w:val="22"/>
          <w:szCs w:val="22"/>
        </w:rPr>
        <w:t xml:space="preserve">Grado può rappresentare la base di partenza per molti itinerari e mete con caratteristiche diverse che si snodano verso il Friuli collinare o litoraneo. </w:t>
      </w:r>
    </w:p>
    <w:p w14:paraId="4CF941F0" w14:textId="77777777" w:rsidR="00A93B98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</w:p>
    <w:p w14:paraId="594EA848" w14:textId="1726ACE5" w:rsidR="00A93B98" w:rsidRPr="00A93B98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A93B98">
        <w:rPr>
          <w:b/>
          <w:bCs/>
          <w:sz w:val="22"/>
          <w:szCs w:val="22"/>
        </w:rPr>
        <w:t xml:space="preserve">TRIESTE </w:t>
      </w:r>
    </w:p>
    <w:p w14:paraId="793698E5" w14:textId="71EE3D30" w:rsidR="00AC2B76" w:rsidRDefault="00AC2B76" w:rsidP="00A93B98">
      <w:pPr>
        <w:spacing w:line="276" w:lineRule="auto"/>
        <w:ind w:left="567" w:right="674"/>
        <w:rPr>
          <w:sz w:val="22"/>
          <w:szCs w:val="22"/>
        </w:rPr>
      </w:pPr>
      <w:r w:rsidRPr="00A93B98">
        <w:rPr>
          <w:sz w:val="22"/>
          <w:szCs w:val="22"/>
        </w:rPr>
        <w:t>Percorrendo il litorale</w:t>
      </w:r>
      <w:r w:rsidR="00A93B98">
        <w:rPr>
          <w:sz w:val="22"/>
          <w:szCs w:val="22"/>
        </w:rPr>
        <w:t xml:space="preserve"> </w:t>
      </w:r>
      <w:r w:rsidRPr="00A93B98">
        <w:rPr>
          <w:sz w:val="22"/>
          <w:szCs w:val="22"/>
        </w:rPr>
        <w:t xml:space="preserve">ci si potrà dirigere verso il capoluogo, la magnifica </w:t>
      </w:r>
      <w:r w:rsidRPr="00A93B98">
        <w:rPr>
          <w:b/>
          <w:bCs/>
          <w:sz w:val="22"/>
          <w:szCs w:val="22"/>
        </w:rPr>
        <w:t>Trieste Mitteleuropea</w:t>
      </w:r>
      <w:r w:rsidRPr="00A93B98">
        <w:rPr>
          <w:sz w:val="22"/>
          <w:szCs w:val="22"/>
        </w:rPr>
        <w:t xml:space="preserve"> </w:t>
      </w:r>
      <w:r w:rsidRPr="00AC2B76">
        <w:rPr>
          <w:sz w:val="22"/>
          <w:szCs w:val="22"/>
        </w:rPr>
        <w:t xml:space="preserve">anche per visitare l’affascinante e romantico </w:t>
      </w:r>
      <w:r w:rsidRPr="00A93B98">
        <w:rPr>
          <w:b/>
          <w:bCs/>
          <w:sz w:val="22"/>
          <w:szCs w:val="22"/>
        </w:rPr>
        <w:t>castello di Miramare</w:t>
      </w:r>
      <w:r w:rsidRPr="00AC2B76">
        <w:rPr>
          <w:sz w:val="22"/>
          <w:szCs w:val="22"/>
        </w:rPr>
        <w:t xml:space="preserve"> edificato nella seconda metà dell’Ottocento con le sue “bianche torri” cantate dal Carducci e l’affaccio sull’omonima Riserva marina gestita dal WWF. Una bellissima escursione si può fare sul “Sentiero </w:t>
      </w:r>
      <w:proofErr w:type="spellStart"/>
      <w:r w:rsidRPr="00AC2B76">
        <w:rPr>
          <w:sz w:val="22"/>
          <w:szCs w:val="22"/>
        </w:rPr>
        <w:t>Rilke</w:t>
      </w:r>
      <w:proofErr w:type="spellEnd"/>
      <w:r w:rsidRPr="00AC2B76">
        <w:rPr>
          <w:sz w:val="22"/>
          <w:szCs w:val="22"/>
        </w:rPr>
        <w:t xml:space="preserve">” che, con un percorso spettacolare sulle bianche falesie calcaree a picco sul mare, collega Duino (con il suo castello, costruito sulle rovine di un avamposto romano, su uno sperone roccioso a picco sul mare) a Sistiana. </w:t>
      </w:r>
    </w:p>
    <w:p w14:paraId="0093A50C" w14:textId="77777777" w:rsidR="00A93B98" w:rsidRPr="001E3770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1E3770">
        <w:rPr>
          <w:b/>
          <w:bCs/>
          <w:sz w:val="22"/>
          <w:szCs w:val="22"/>
        </w:rPr>
        <w:t>MONFALCONE E IL MUCA</w:t>
      </w:r>
    </w:p>
    <w:p w14:paraId="3B2F6E10" w14:textId="77777777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>
        <w:rPr>
          <w:sz w:val="22"/>
          <w:szCs w:val="22"/>
        </w:rPr>
        <w:t xml:space="preserve">Il </w:t>
      </w:r>
      <w:r w:rsidRPr="001E3770">
        <w:rPr>
          <w:sz w:val="22"/>
          <w:szCs w:val="22"/>
        </w:rPr>
        <w:t xml:space="preserve">Museo della Cantieristica di Monfalcone non si limita a mostrare alcuni tra i più bei modelli navali e cantieristici costruiti in regione, ma </w:t>
      </w:r>
      <w:r w:rsidRPr="005218F8">
        <w:rPr>
          <w:b/>
          <w:bCs/>
          <w:sz w:val="22"/>
          <w:szCs w:val="22"/>
        </w:rPr>
        <w:t>ripercorre le tappe fondamentali del lavoro e della vita locale dal 1907 ai giorni nostri.</w:t>
      </w:r>
      <w:r w:rsidRPr="001E3770">
        <w:rPr>
          <w:sz w:val="22"/>
          <w:szCs w:val="22"/>
        </w:rPr>
        <w:t xml:space="preserve"> Lo scopo dell’esposizione è quello di far intraprendere al visitatore un viaggio a ritroso nel tempo, per ascoltare la storia del luogo, dell’Italia. Mentre si osservano i modelli e le ricostruzioni, la </w:t>
      </w:r>
      <w:proofErr w:type="spellStart"/>
      <w:r w:rsidRPr="001E3770">
        <w:rPr>
          <w:sz w:val="22"/>
          <w:szCs w:val="22"/>
        </w:rPr>
        <w:t>timeline</w:t>
      </w:r>
      <w:proofErr w:type="spellEnd"/>
      <w:r w:rsidRPr="001E3770">
        <w:rPr>
          <w:sz w:val="22"/>
          <w:szCs w:val="22"/>
        </w:rPr>
        <w:t xml:space="preserve"> fatta di numeri e scritte riporta alla mente alcune tappe fondamentali del nostro Paese, come la dolorosa disfatta di Caporetto, del 1917. </w:t>
      </w:r>
    </w:p>
    <w:p w14:paraId="052EA628" w14:textId="26364446" w:rsidR="00A93B98" w:rsidRPr="00A93B98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GORIZIA E </w:t>
      </w:r>
      <w:r w:rsidRPr="00A93B98">
        <w:rPr>
          <w:b/>
          <w:bCs/>
          <w:sz w:val="22"/>
          <w:szCs w:val="22"/>
        </w:rPr>
        <w:t>REDIPUGLIA</w:t>
      </w:r>
    </w:p>
    <w:p w14:paraId="3E9480A1" w14:textId="3F7B80F2" w:rsidR="00AC2B76" w:rsidRDefault="00AC2B76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 xml:space="preserve">È possibile visitare tutto l’anno il </w:t>
      </w:r>
      <w:r w:rsidRPr="005218F8">
        <w:rPr>
          <w:b/>
          <w:bCs/>
          <w:sz w:val="22"/>
          <w:szCs w:val="22"/>
        </w:rPr>
        <w:t>Sacrario militare di Redipuglia, dedicato alla memoria di oltre 100 mila soldati italiani caduti durante la Prima Guerra Mondiale</w:t>
      </w:r>
      <w:r w:rsidRPr="00AC2B76">
        <w:rPr>
          <w:sz w:val="22"/>
          <w:szCs w:val="22"/>
        </w:rPr>
        <w:t xml:space="preserve"> (il più grande Sacrario militare della Penisola), oppure l’Ara </w:t>
      </w:r>
      <w:proofErr w:type="spellStart"/>
      <w:r w:rsidRPr="00AC2B76">
        <w:rPr>
          <w:sz w:val="22"/>
          <w:szCs w:val="22"/>
        </w:rPr>
        <w:t>Pacis</w:t>
      </w:r>
      <w:proofErr w:type="spellEnd"/>
      <w:r w:rsidRPr="00AC2B76">
        <w:rPr>
          <w:sz w:val="22"/>
          <w:szCs w:val="22"/>
        </w:rPr>
        <w:t xml:space="preserve"> Mundi di Medea (monumento costruito nel 1951 per onorare, simbolicamente, i caduti di tutte le guerre), entrambi in provincia di </w:t>
      </w:r>
      <w:r w:rsidRPr="005218F8">
        <w:rPr>
          <w:b/>
          <w:bCs/>
          <w:sz w:val="22"/>
          <w:szCs w:val="22"/>
        </w:rPr>
        <w:t>Gorizia</w:t>
      </w:r>
      <w:r w:rsidRPr="00AC2B76">
        <w:rPr>
          <w:sz w:val="22"/>
          <w:szCs w:val="22"/>
        </w:rPr>
        <w:t xml:space="preserve"> dove si trova il castello medievale e il Palazzo </w:t>
      </w:r>
      <w:proofErr w:type="spellStart"/>
      <w:r w:rsidRPr="00AC2B76">
        <w:rPr>
          <w:sz w:val="22"/>
          <w:szCs w:val="22"/>
        </w:rPr>
        <w:t>Attems</w:t>
      </w:r>
      <w:proofErr w:type="spellEnd"/>
      <w:r w:rsidRPr="00AC2B76">
        <w:rPr>
          <w:sz w:val="22"/>
          <w:szCs w:val="22"/>
        </w:rPr>
        <w:t xml:space="preserve"> </w:t>
      </w:r>
      <w:proofErr w:type="spellStart"/>
      <w:r w:rsidRPr="00AC2B76">
        <w:rPr>
          <w:sz w:val="22"/>
          <w:szCs w:val="22"/>
        </w:rPr>
        <w:t>Petzenstein</w:t>
      </w:r>
      <w:proofErr w:type="spellEnd"/>
      <w:r w:rsidRPr="00AC2B76">
        <w:rPr>
          <w:sz w:val="22"/>
          <w:szCs w:val="22"/>
        </w:rPr>
        <w:t xml:space="preserve"> (sede dei Musei provinciali).</w:t>
      </w:r>
      <w:r w:rsidR="00A93B98">
        <w:rPr>
          <w:sz w:val="22"/>
          <w:szCs w:val="22"/>
        </w:rPr>
        <w:t xml:space="preserve"> </w:t>
      </w:r>
      <w:r w:rsidR="005218F8" w:rsidRPr="005218F8">
        <w:rPr>
          <w:b/>
          <w:bCs/>
          <w:sz w:val="22"/>
          <w:szCs w:val="22"/>
        </w:rPr>
        <w:t>R</w:t>
      </w:r>
      <w:r w:rsidR="00A93B98" w:rsidRPr="005218F8">
        <w:rPr>
          <w:b/>
          <w:bCs/>
          <w:sz w:val="22"/>
          <w:szCs w:val="22"/>
        </w:rPr>
        <w:t xml:space="preserve">ecentemente nominata Capitale Europea della </w:t>
      </w:r>
      <w:r w:rsidR="005218F8" w:rsidRPr="005218F8">
        <w:rPr>
          <w:b/>
          <w:bCs/>
          <w:sz w:val="22"/>
          <w:szCs w:val="22"/>
        </w:rPr>
        <w:t>Cultura</w:t>
      </w:r>
      <w:r w:rsidR="00A93B98" w:rsidRPr="005218F8">
        <w:rPr>
          <w:b/>
          <w:bCs/>
          <w:sz w:val="22"/>
          <w:szCs w:val="22"/>
        </w:rPr>
        <w:t xml:space="preserve"> 2025 con la limitrofa Nova </w:t>
      </w:r>
      <w:proofErr w:type="spellStart"/>
      <w:r w:rsidR="00A93B98" w:rsidRPr="005218F8">
        <w:rPr>
          <w:b/>
          <w:bCs/>
          <w:sz w:val="22"/>
          <w:szCs w:val="22"/>
        </w:rPr>
        <w:t>Gorica</w:t>
      </w:r>
      <w:proofErr w:type="spellEnd"/>
      <w:r w:rsidR="00A93B98" w:rsidRPr="005218F8">
        <w:rPr>
          <w:b/>
          <w:bCs/>
          <w:sz w:val="22"/>
          <w:szCs w:val="22"/>
        </w:rPr>
        <w:t xml:space="preserve"> (Slovenia).</w:t>
      </w:r>
      <w:r w:rsidR="00A93B98" w:rsidRPr="00A93B98">
        <w:rPr>
          <w:sz w:val="22"/>
          <w:szCs w:val="22"/>
        </w:rPr>
        <w:t xml:space="preserve"> Situata ai piedi del Collio, con il suo Castello medievale a dominarla dall’alto, Gorizia è città di confine per eccellenza: nella piazza Transalpina, fino al 2004 fisicamente divisa dal confine, si può passeggiare con un piede in Italia e uno in Slovenia.</w:t>
      </w:r>
    </w:p>
    <w:p w14:paraId="000E899A" w14:textId="77777777" w:rsidR="005218F8" w:rsidRDefault="005218F8" w:rsidP="00A93B98">
      <w:pPr>
        <w:spacing w:line="276" w:lineRule="auto"/>
        <w:ind w:left="567" w:right="674"/>
        <w:rPr>
          <w:sz w:val="22"/>
          <w:szCs w:val="22"/>
        </w:rPr>
      </w:pPr>
    </w:p>
    <w:p w14:paraId="599851D0" w14:textId="77777777" w:rsidR="00A93B98" w:rsidRPr="00A93B98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A93B98">
        <w:rPr>
          <w:b/>
          <w:bCs/>
          <w:sz w:val="22"/>
          <w:szCs w:val="22"/>
        </w:rPr>
        <w:lastRenderedPageBreak/>
        <w:t xml:space="preserve">IL MONTE SAN MICHELE E IL MUSEO </w:t>
      </w:r>
    </w:p>
    <w:p w14:paraId="2CBB53F6" w14:textId="43878103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1E3770">
        <w:rPr>
          <w:sz w:val="22"/>
          <w:szCs w:val="22"/>
        </w:rPr>
        <w:t xml:space="preserve">Sull'altopiano carsico, tra il 1915 e il 1917, italiani ed austro-ungarici dettero vita a dodici sanguinose battaglie durante le quali centinaia di migliaia di uomini persero la vita, tra le trincee scavate nella nuda roccia carsica o tra i pendii delle Prealpi Giulie. Tutte queste vicende si possono oggi riscoprire grazie ai musei all'aperto e agli </w:t>
      </w:r>
      <w:r w:rsidRPr="005218F8">
        <w:rPr>
          <w:b/>
          <w:bCs/>
          <w:sz w:val="22"/>
          <w:szCs w:val="22"/>
        </w:rPr>
        <w:t>itinerari della Grande Guerra,</w:t>
      </w:r>
      <w:r w:rsidRPr="001E3770">
        <w:rPr>
          <w:sz w:val="22"/>
          <w:szCs w:val="22"/>
        </w:rPr>
        <w:t xml:space="preserve"> emozionanti passeggiate in mezzo a paesaggi naturali mozzafiato dove si possono rivivere le esperienze e la vita dei soldati. Come quasi un secolo fa, si può camminare lungo le trincee, ammirare le costruzioni militari e visitare i luoghi delle battaglie. Un viaggio affascinante nel passato che continua con la visita agli innumerevoli monumenti, sacrari, ossari e cimiteri di guerra dedicati alle vittime di questo gigantesco conflitto.</w:t>
      </w:r>
      <w:r>
        <w:rPr>
          <w:sz w:val="22"/>
          <w:szCs w:val="22"/>
        </w:rPr>
        <w:t xml:space="preserve"> </w:t>
      </w:r>
      <w:r w:rsidRPr="001E3770">
        <w:rPr>
          <w:sz w:val="22"/>
          <w:szCs w:val="22"/>
        </w:rPr>
        <w:t xml:space="preserve">Grazie alla realtà </w:t>
      </w:r>
      <w:proofErr w:type="spellStart"/>
      <w:r w:rsidRPr="001E3770">
        <w:rPr>
          <w:sz w:val="22"/>
          <w:szCs w:val="22"/>
        </w:rPr>
        <w:t>aumentata</w:t>
      </w:r>
      <w:r>
        <w:rPr>
          <w:sz w:val="22"/>
          <w:szCs w:val="22"/>
        </w:rPr>
        <w:t>nel</w:t>
      </w:r>
      <w:proofErr w:type="spellEnd"/>
      <w:r>
        <w:rPr>
          <w:sz w:val="22"/>
          <w:szCs w:val="22"/>
        </w:rPr>
        <w:t xml:space="preserve"> </w:t>
      </w:r>
      <w:r w:rsidRPr="001E3770">
        <w:rPr>
          <w:sz w:val="22"/>
          <w:szCs w:val="22"/>
        </w:rPr>
        <w:t>Museo del Monte San Michele</w:t>
      </w:r>
      <w:r>
        <w:rPr>
          <w:sz w:val="22"/>
          <w:szCs w:val="22"/>
        </w:rPr>
        <w:t xml:space="preserve"> </w:t>
      </w:r>
      <w:r w:rsidRPr="001E3770">
        <w:rPr>
          <w:sz w:val="22"/>
          <w:szCs w:val="22"/>
        </w:rPr>
        <w:t>è possibile rivivere in prima persona alcuni drammatici avvenimenti di quegli anni.</w:t>
      </w:r>
    </w:p>
    <w:p w14:paraId="1E0C53AD" w14:textId="77777777" w:rsidR="00A93B98" w:rsidRPr="00212B87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212B87">
        <w:rPr>
          <w:b/>
          <w:bCs/>
          <w:sz w:val="22"/>
          <w:szCs w:val="22"/>
        </w:rPr>
        <w:t>PALMANOVA</w:t>
      </w:r>
    </w:p>
    <w:p w14:paraId="59F2CE24" w14:textId="77777777" w:rsidR="00A93B98" w:rsidRPr="00AC2B76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 xml:space="preserve">Spettacolare Palmanova, la città fortezza pianificata dai veneziani nel 1593, chiamata </w:t>
      </w:r>
      <w:r w:rsidRPr="005218F8">
        <w:rPr>
          <w:b/>
          <w:bCs/>
          <w:sz w:val="22"/>
          <w:szCs w:val="22"/>
        </w:rPr>
        <w:t>la “città stellata” per la sua pianta poligonale a stella con nove punte</w:t>
      </w:r>
      <w:r w:rsidRPr="00AC2B76">
        <w:rPr>
          <w:sz w:val="22"/>
          <w:szCs w:val="22"/>
        </w:rPr>
        <w:t>, Monumento nazionale (dal 1960) e patrimonio dell’umanità tutelato dall’Unesco.</w:t>
      </w:r>
    </w:p>
    <w:p w14:paraId="52DB210E" w14:textId="77777777" w:rsidR="00A93B98" w:rsidRPr="00212B87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212B87">
        <w:rPr>
          <w:b/>
          <w:bCs/>
          <w:sz w:val="22"/>
          <w:szCs w:val="22"/>
        </w:rPr>
        <w:t>TORVISCOSA</w:t>
      </w:r>
    </w:p>
    <w:p w14:paraId="3B8FF818" w14:textId="77777777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>Deviando leggermente a ovest ci si imbatte in Torviscosa, “città di fondazione e della cellulosa”, figlia della bonifica del 1938, con il suo interessantissimo Centro di informazione e documentazione e la piazza ispirata alle atmosfere metafisiche di Giorgio De Chirico (1888-1978).</w:t>
      </w:r>
    </w:p>
    <w:p w14:paraId="1D2D7AAD" w14:textId="77777777" w:rsidR="00A93B98" w:rsidRPr="00212B87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212B87">
        <w:rPr>
          <w:b/>
          <w:bCs/>
          <w:sz w:val="22"/>
          <w:szCs w:val="22"/>
        </w:rPr>
        <w:t>CIVIDALE DEL FRIULI</w:t>
      </w:r>
    </w:p>
    <w:p w14:paraId="74C7FD09" w14:textId="0FCDF0BC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 xml:space="preserve">Sotto le colline, a nordest della bella cittadina di Udine con le sue rogge e il suo centro storico di impronta veneziana, c’è da vedere pure Cividale del Friuli, </w:t>
      </w:r>
      <w:r w:rsidRPr="005218F8">
        <w:rPr>
          <w:b/>
          <w:bCs/>
          <w:sz w:val="22"/>
          <w:szCs w:val="22"/>
        </w:rPr>
        <w:t>fondata da Giulio Cesare, per lunghi anni capitale dell’impero longobardo, sede dei patriarchi di Aquileia</w:t>
      </w:r>
      <w:r w:rsidRPr="00AC2B76">
        <w:rPr>
          <w:sz w:val="22"/>
          <w:szCs w:val="22"/>
        </w:rPr>
        <w:t xml:space="preserve"> e, anch’essa, patrimonio mondiale dell’umanità tutelato dall’Unesco.</w:t>
      </w:r>
    </w:p>
    <w:p w14:paraId="0D9469E1" w14:textId="77777777" w:rsidR="00A93B98" w:rsidRPr="00212B87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212B87">
        <w:rPr>
          <w:b/>
          <w:bCs/>
          <w:sz w:val="22"/>
          <w:szCs w:val="22"/>
        </w:rPr>
        <w:t>STRASSOLDO</w:t>
      </w:r>
    </w:p>
    <w:p w14:paraId="6A9913AB" w14:textId="010E988A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>
        <w:rPr>
          <w:sz w:val="22"/>
          <w:szCs w:val="22"/>
        </w:rPr>
        <w:t>In</w:t>
      </w:r>
      <w:r w:rsidRPr="00212B87">
        <w:rPr>
          <w:sz w:val="22"/>
          <w:szCs w:val="22"/>
        </w:rPr>
        <w:t xml:space="preserve"> provincia di Udine</w:t>
      </w:r>
      <w:r>
        <w:rPr>
          <w:sz w:val="22"/>
          <w:szCs w:val="22"/>
        </w:rPr>
        <w:t>, c</w:t>
      </w:r>
      <w:r w:rsidRPr="00212B87">
        <w:rPr>
          <w:sz w:val="22"/>
          <w:szCs w:val="22"/>
        </w:rPr>
        <w:t>ostituisce un raro esempio di antico borgo medievale, estremamente ben conservato, e di raro fascino. Culla dell'omonima famiglia patrizia</w:t>
      </w:r>
      <w:r>
        <w:rPr>
          <w:sz w:val="22"/>
          <w:szCs w:val="22"/>
        </w:rPr>
        <w:t>, i</w:t>
      </w:r>
      <w:r w:rsidRPr="00212B87">
        <w:rPr>
          <w:sz w:val="22"/>
          <w:szCs w:val="22"/>
        </w:rPr>
        <w:t xml:space="preserve">l complesso monumentale appare al giorno d'oggi nel suo rimaneggiamento settecentesco, suddividendosi nel </w:t>
      </w:r>
      <w:r w:rsidRPr="005218F8">
        <w:rPr>
          <w:b/>
          <w:bCs/>
          <w:sz w:val="22"/>
          <w:szCs w:val="22"/>
        </w:rPr>
        <w:t>Castello di Sotto e il Castello di Sopra</w:t>
      </w:r>
      <w:r w:rsidRPr="00212B87">
        <w:rPr>
          <w:sz w:val="22"/>
          <w:szCs w:val="22"/>
        </w:rPr>
        <w:t>, lasciando comunque intravedere la conformazione dell'antico maniero utilizzato come strumento di difesa e offesa.</w:t>
      </w:r>
    </w:p>
    <w:p w14:paraId="37433955" w14:textId="77777777" w:rsidR="00A93B98" w:rsidRPr="00212B87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SAN DANIELE, </w:t>
      </w:r>
      <w:r w:rsidRPr="00212B87">
        <w:rPr>
          <w:b/>
          <w:bCs/>
          <w:sz w:val="22"/>
          <w:szCs w:val="22"/>
        </w:rPr>
        <w:t>PASSARIANO E VILLA MANIN</w:t>
      </w:r>
    </w:p>
    <w:p w14:paraId="77144FDD" w14:textId="27FE8E85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 xml:space="preserve">A pochi chilometri a ovest di Udine, invece, a Passariano, in prossimità di Codroipo, si può entrare, almeno per alcuni minuti, nell’atmosfera della vita di campagna della nobiltà veneta, passeggiando sul prato, sotto i portici o nel vasto parco della grandiosa Villa Manin, la </w:t>
      </w:r>
      <w:r w:rsidRPr="00AC2B76">
        <w:rPr>
          <w:sz w:val="22"/>
          <w:szCs w:val="22"/>
        </w:rPr>
        <w:lastRenderedPageBreak/>
        <w:t xml:space="preserve">residenza friulana dell’ultimo doge della Repubblica di Venezia: Ludovico Manin (1725-1802). A quel punto, la collina è a due passi e val la pena puntare sul borgo di San Daniele del Friuli per una merenda a base del prelibato prosciutto crudo tutelato dalla </w:t>
      </w:r>
      <w:proofErr w:type="spellStart"/>
      <w:r w:rsidRPr="00AC2B76">
        <w:rPr>
          <w:sz w:val="22"/>
          <w:szCs w:val="22"/>
        </w:rPr>
        <w:t>Dop</w:t>
      </w:r>
      <w:proofErr w:type="spellEnd"/>
      <w:r w:rsidRPr="00AC2B76">
        <w:rPr>
          <w:sz w:val="22"/>
          <w:szCs w:val="22"/>
        </w:rPr>
        <w:t>.</w:t>
      </w:r>
    </w:p>
    <w:p w14:paraId="438327B8" w14:textId="43AE219A" w:rsidR="00A93B98" w:rsidRPr="00A93B98" w:rsidRDefault="00A93B98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A93B98">
        <w:rPr>
          <w:b/>
          <w:bCs/>
          <w:sz w:val="22"/>
          <w:szCs w:val="22"/>
        </w:rPr>
        <w:t>AQUILEIA</w:t>
      </w:r>
    </w:p>
    <w:p w14:paraId="662FB0CC" w14:textId="0A4BE505" w:rsidR="00212B87" w:rsidRDefault="00AC2B76" w:rsidP="00A93B98">
      <w:pPr>
        <w:spacing w:line="276" w:lineRule="auto"/>
        <w:ind w:left="567" w:right="674"/>
        <w:rPr>
          <w:sz w:val="22"/>
          <w:szCs w:val="22"/>
        </w:rPr>
      </w:pPr>
      <w:r w:rsidRPr="00AC2B76">
        <w:rPr>
          <w:sz w:val="22"/>
          <w:szCs w:val="22"/>
        </w:rPr>
        <w:t xml:space="preserve">A pochi chilometri da Grado, si può raggiungere Aquileia, la quarta città </w:t>
      </w:r>
      <w:proofErr w:type="gramStart"/>
      <w:r w:rsidRPr="00AC2B76">
        <w:rPr>
          <w:sz w:val="22"/>
          <w:szCs w:val="22"/>
        </w:rPr>
        <w:t>dell’Impero</w:t>
      </w:r>
      <w:r w:rsidR="00A97D6E">
        <w:rPr>
          <w:sz w:val="22"/>
          <w:szCs w:val="22"/>
        </w:rPr>
        <w:t xml:space="preserve"> </w:t>
      </w:r>
      <w:r w:rsidRPr="00AC2B76">
        <w:rPr>
          <w:sz w:val="22"/>
          <w:szCs w:val="22"/>
        </w:rPr>
        <w:t>romano</w:t>
      </w:r>
      <w:proofErr w:type="gramEnd"/>
      <w:r w:rsidRPr="00AC2B76">
        <w:rPr>
          <w:sz w:val="22"/>
          <w:szCs w:val="22"/>
        </w:rPr>
        <w:t xml:space="preserve"> </w:t>
      </w:r>
      <w:r w:rsidR="00105F92">
        <w:rPr>
          <w:sz w:val="22"/>
          <w:szCs w:val="22"/>
        </w:rPr>
        <w:t xml:space="preserve">in Italia </w:t>
      </w:r>
      <w:r w:rsidRPr="00AC2B76">
        <w:rPr>
          <w:sz w:val="22"/>
          <w:szCs w:val="22"/>
        </w:rPr>
        <w:t xml:space="preserve">dove si può ammirare, all’interno dell’imponente Basilica, il più esteso mosaico paleocristiano dell’Europa occidentale e il Museo archeologico che conserva molte vestigia risalenti al IV secolo dopo Cristo. </w:t>
      </w:r>
    </w:p>
    <w:p w14:paraId="68782D52" w14:textId="77777777" w:rsidR="00A93B98" w:rsidRPr="00A93B98" w:rsidRDefault="00A93B98" w:rsidP="00A93B98">
      <w:pPr>
        <w:spacing w:line="276" w:lineRule="auto"/>
        <w:ind w:left="567" w:right="674"/>
        <w:rPr>
          <w:rFonts w:ascii="Calibri" w:eastAsia="Times New Roman" w:hAnsi="Calibri" w:cs="Calibri"/>
          <w:b/>
          <w:bCs/>
          <w:color w:val="000000"/>
          <w:lang w:eastAsia="it-IT"/>
        </w:rPr>
      </w:pPr>
      <w:r w:rsidRPr="00A93B98">
        <w:rPr>
          <w:rFonts w:ascii="Calibri" w:eastAsia="Times New Roman" w:hAnsi="Calibri" w:cs="Calibri"/>
          <w:b/>
          <w:bCs/>
          <w:color w:val="000000"/>
          <w:lang w:eastAsia="it-IT"/>
        </w:rPr>
        <w:t>VISITE IN CANTINA DOC COLLIO E AQUILEIA</w:t>
      </w:r>
    </w:p>
    <w:p w14:paraId="656F9B33" w14:textId="77777777" w:rsidR="00A93B98" w:rsidRDefault="00A93B98" w:rsidP="00A93B98">
      <w:pPr>
        <w:spacing w:line="276" w:lineRule="auto"/>
        <w:ind w:left="567" w:right="674"/>
        <w:rPr>
          <w:sz w:val="22"/>
          <w:szCs w:val="22"/>
        </w:rPr>
      </w:pPr>
      <w:r>
        <w:rPr>
          <w:sz w:val="22"/>
          <w:szCs w:val="22"/>
        </w:rPr>
        <w:t xml:space="preserve">Nei dintorni di Grado non può mancare la </w:t>
      </w:r>
      <w:r w:rsidRPr="005B3273">
        <w:rPr>
          <w:sz w:val="22"/>
          <w:szCs w:val="22"/>
        </w:rPr>
        <w:t xml:space="preserve">visita a una </w:t>
      </w:r>
      <w:r w:rsidRPr="005218F8">
        <w:rPr>
          <w:b/>
          <w:bCs/>
          <w:sz w:val="22"/>
          <w:szCs w:val="22"/>
        </w:rPr>
        <w:t>Cantina del Consorzio DOC Friuli Aquileia</w:t>
      </w:r>
      <w:r w:rsidRPr="005B3273">
        <w:rPr>
          <w:sz w:val="22"/>
          <w:szCs w:val="22"/>
        </w:rPr>
        <w:t xml:space="preserve">, con degustazione di Refosco dal Peduncolo Rosso, il più nobile dei vitigni autoctoni rossi friulani. La tradizione più accreditata lo vuole diretto discendente del tanto decantato </w:t>
      </w:r>
      <w:proofErr w:type="spellStart"/>
      <w:r w:rsidRPr="005B3273">
        <w:rPr>
          <w:sz w:val="22"/>
          <w:szCs w:val="22"/>
        </w:rPr>
        <w:t>Pucinum</w:t>
      </w:r>
      <w:proofErr w:type="spellEnd"/>
      <w:r w:rsidRPr="005B3273">
        <w:rPr>
          <w:sz w:val="22"/>
          <w:szCs w:val="22"/>
        </w:rPr>
        <w:t>, il vino rosso preferito da Livia.</w:t>
      </w:r>
    </w:p>
    <w:p w14:paraId="05A1E067" w14:textId="77777777" w:rsidR="00A93B98" w:rsidRPr="00EF015B" w:rsidRDefault="00A93B98" w:rsidP="00A93B98">
      <w:pPr>
        <w:spacing w:line="276" w:lineRule="auto"/>
        <w:ind w:left="567" w:right="674"/>
        <w:rPr>
          <w:sz w:val="22"/>
          <w:szCs w:val="22"/>
        </w:rPr>
      </w:pPr>
      <w:r w:rsidRPr="005218F8">
        <w:rPr>
          <w:b/>
          <w:bCs/>
          <w:sz w:val="22"/>
          <w:szCs w:val="22"/>
        </w:rPr>
        <w:t>La Strada del Vino e dei Sapori porta anche sul Collio,</w:t>
      </w:r>
      <w:r w:rsidRPr="00A93B98">
        <w:rPr>
          <w:sz w:val="22"/>
          <w:szCs w:val="22"/>
        </w:rPr>
        <w:t xml:space="preserve"> conosciuta nel mondo come una delle aree più prestigiose per la produzione di bianchi</w:t>
      </w:r>
      <w:r>
        <w:rPr>
          <w:sz w:val="22"/>
          <w:szCs w:val="22"/>
        </w:rPr>
        <w:t>,</w:t>
      </w:r>
      <w:r w:rsidRPr="00A93B98">
        <w:rPr>
          <w:sz w:val="22"/>
          <w:szCs w:val="22"/>
        </w:rPr>
        <w:t xml:space="preserve"> strepitosa per qualità, con vini di pregio, 8 zone DOC e 3 DOCG, e ricchissima per varietà.</w:t>
      </w:r>
      <w:r>
        <w:rPr>
          <w:sz w:val="22"/>
          <w:szCs w:val="22"/>
        </w:rPr>
        <w:t xml:space="preserve"> Anche in questa zona è possibile fare </w:t>
      </w:r>
      <w:r w:rsidRPr="00A93B98">
        <w:rPr>
          <w:sz w:val="22"/>
          <w:szCs w:val="22"/>
        </w:rPr>
        <w:t>una degustazione di vini DOC in una delle cantine aderenti al progetto Strada del Vino e dei Sapori, e una trattoria del territorio, sempre scelta tra quelle componenti il progetto, preparerà una cena dedicata per un tuffo nell’enogastronomia locale, un incrocio tra le tradizioni culinarie della cucina austriaca, friulana e slovena.</w:t>
      </w:r>
    </w:p>
    <w:p w14:paraId="78F155AD" w14:textId="2D7B170A" w:rsidR="00A97D6E" w:rsidRPr="00212B87" w:rsidRDefault="00A97D6E" w:rsidP="00A93B9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212B87">
        <w:rPr>
          <w:b/>
          <w:bCs/>
          <w:sz w:val="22"/>
          <w:szCs w:val="22"/>
        </w:rPr>
        <w:t xml:space="preserve">FVG CARD </w:t>
      </w:r>
    </w:p>
    <w:p w14:paraId="25101060" w14:textId="561C9061" w:rsidR="00A97D6E" w:rsidRPr="00A97D6E" w:rsidRDefault="00A97D6E" w:rsidP="00A93B98">
      <w:pPr>
        <w:spacing w:line="276" w:lineRule="auto"/>
        <w:ind w:left="567" w:right="674"/>
        <w:rPr>
          <w:sz w:val="22"/>
          <w:szCs w:val="22"/>
        </w:rPr>
      </w:pPr>
      <w:r>
        <w:rPr>
          <w:sz w:val="22"/>
          <w:szCs w:val="22"/>
        </w:rPr>
        <w:t xml:space="preserve">Si tratta di un </w:t>
      </w:r>
      <w:r w:rsidR="00212B87" w:rsidRPr="00212B87">
        <w:rPr>
          <w:b/>
          <w:bCs/>
          <w:sz w:val="22"/>
          <w:szCs w:val="22"/>
        </w:rPr>
        <w:t>pass tutto compreso</w:t>
      </w:r>
      <w:r w:rsidR="00212B87" w:rsidRPr="00A97D6E">
        <w:rPr>
          <w:sz w:val="22"/>
          <w:szCs w:val="22"/>
        </w:rPr>
        <w:t xml:space="preserve"> </w:t>
      </w:r>
      <w:r w:rsidRPr="00A97D6E">
        <w:rPr>
          <w:sz w:val="22"/>
          <w:szCs w:val="22"/>
        </w:rPr>
        <w:t>per conoscere Aquileia</w:t>
      </w:r>
      <w:r>
        <w:rPr>
          <w:sz w:val="22"/>
          <w:szCs w:val="22"/>
        </w:rPr>
        <w:t xml:space="preserve"> che consente notevoli risparmi,</w:t>
      </w:r>
    </w:p>
    <w:p w14:paraId="07BA169D" w14:textId="1C9D9CA7" w:rsidR="00212B87" w:rsidRPr="00A97D6E" w:rsidRDefault="00A97D6E" w:rsidP="00A93B98">
      <w:pPr>
        <w:spacing w:line="276" w:lineRule="auto"/>
        <w:ind w:left="567" w:right="674"/>
        <w:rPr>
          <w:sz w:val="22"/>
          <w:szCs w:val="22"/>
        </w:rPr>
      </w:pPr>
      <w:r w:rsidRPr="00A97D6E">
        <w:rPr>
          <w:sz w:val="22"/>
          <w:szCs w:val="22"/>
        </w:rPr>
        <w:t>usufruendo di tanti servizi esclusivi</w:t>
      </w:r>
      <w:r w:rsidR="00212B87">
        <w:rPr>
          <w:sz w:val="22"/>
          <w:szCs w:val="22"/>
        </w:rPr>
        <w:t xml:space="preserve">. </w:t>
      </w:r>
      <w:r w:rsidRPr="00A97D6E">
        <w:rPr>
          <w:sz w:val="22"/>
          <w:szCs w:val="22"/>
        </w:rPr>
        <w:t xml:space="preserve">La </w:t>
      </w:r>
      <w:proofErr w:type="spellStart"/>
      <w:r w:rsidRPr="00A97D6E">
        <w:rPr>
          <w:sz w:val="22"/>
          <w:szCs w:val="22"/>
        </w:rPr>
        <w:t>FVGcardAquileia</w:t>
      </w:r>
      <w:proofErr w:type="spellEnd"/>
      <w:r w:rsidRPr="00A97D6E">
        <w:rPr>
          <w:sz w:val="22"/>
          <w:szCs w:val="22"/>
        </w:rPr>
        <w:t xml:space="preserve"> è una card digitale della durata di 24 ore (dal primo utilizzo) che permette di entrare gratuitamente nelle strutture convenzionate e di fruire di speciali </w:t>
      </w:r>
      <w:proofErr w:type="spellStart"/>
      <w:r w:rsidRPr="00A97D6E">
        <w:rPr>
          <w:sz w:val="22"/>
          <w:szCs w:val="22"/>
        </w:rPr>
        <w:t>scontistiche</w:t>
      </w:r>
      <w:proofErr w:type="spellEnd"/>
      <w:r w:rsidR="00212B87">
        <w:rPr>
          <w:sz w:val="22"/>
          <w:szCs w:val="22"/>
        </w:rPr>
        <w:t>. C</w:t>
      </w:r>
      <w:r w:rsidRPr="00A97D6E">
        <w:rPr>
          <w:sz w:val="22"/>
          <w:szCs w:val="22"/>
        </w:rPr>
        <w:t>osta</w:t>
      </w:r>
      <w:r w:rsidR="00212B87">
        <w:rPr>
          <w:sz w:val="22"/>
          <w:szCs w:val="22"/>
        </w:rPr>
        <w:t xml:space="preserve"> </w:t>
      </w:r>
      <w:r w:rsidRPr="00A97D6E">
        <w:rPr>
          <w:sz w:val="22"/>
          <w:szCs w:val="22"/>
        </w:rPr>
        <w:t>15,00 € per un adulto e un bambino sotto i 12 anni</w:t>
      </w:r>
      <w:r w:rsidR="00212B87">
        <w:rPr>
          <w:sz w:val="22"/>
          <w:szCs w:val="22"/>
        </w:rPr>
        <w:t>,</w:t>
      </w:r>
      <w:r w:rsidRPr="00A97D6E">
        <w:rPr>
          <w:sz w:val="22"/>
          <w:szCs w:val="22"/>
        </w:rPr>
        <w:t xml:space="preserve"> 7,00 € per i ragazzi dai 12 ai 18 anni.</w:t>
      </w:r>
      <w:r w:rsidR="00212B87">
        <w:rPr>
          <w:sz w:val="22"/>
          <w:szCs w:val="22"/>
        </w:rPr>
        <w:t xml:space="preserve"> </w:t>
      </w:r>
      <w:hyperlink r:id="rId6" w:history="1">
        <w:r w:rsidR="00212B87" w:rsidRPr="004D6F44">
          <w:rPr>
            <w:rStyle w:val="Collegamentoipertestuale"/>
            <w:sz w:val="22"/>
            <w:szCs w:val="22"/>
          </w:rPr>
          <w:t>https://www.turismofvg.it/ProxyVFS.axd/null/r192847</w:t>
        </w:r>
      </w:hyperlink>
    </w:p>
    <w:p w14:paraId="6D2E1D46" w14:textId="5B59C5F6" w:rsidR="005B3273" w:rsidRPr="00EF015B" w:rsidRDefault="005B3273" w:rsidP="00105F92">
      <w:pPr>
        <w:ind w:left="567" w:right="674"/>
        <w:rPr>
          <w:sz w:val="22"/>
          <w:szCs w:val="22"/>
        </w:rPr>
      </w:pPr>
    </w:p>
    <w:sectPr w:rsidR="005B3273" w:rsidRPr="00EF015B" w:rsidSect="005218F8">
      <w:headerReference w:type="default" r:id="rId7"/>
      <w:footerReference w:type="default" r:id="rId8"/>
      <w:pgSz w:w="11906" w:h="16838"/>
      <w:pgMar w:top="3372" w:right="1080" w:bottom="2257" w:left="1080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C901C" w14:textId="77777777" w:rsidR="00865224" w:rsidRDefault="00865224" w:rsidP="00D6541E">
      <w:r>
        <w:separator/>
      </w:r>
    </w:p>
  </w:endnote>
  <w:endnote w:type="continuationSeparator" w:id="0">
    <w:p w14:paraId="64D55DB6" w14:textId="77777777" w:rsidR="00865224" w:rsidRDefault="00865224" w:rsidP="00D6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DF90" w14:textId="77777777" w:rsidR="00D6541E" w:rsidRDefault="002B08D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39D68F" wp14:editId="75E92CBF">
          <wp:simplePos x="0" y="0"/>
          <wp:positionH relativeFrom="column">
            <wp:posOffset>-874395</wp:posOffset>
          </wp:positionH>
          <wp:positionV relativeFrom="paragraph">
            <wp:posOffset>-524510</wp:posOffset>
          </wp:positionV>
          <wp:extent cx="2614930" cy="1372870"/>
          <wp:effectExtent l="0" t="0" r="1270" b="0"/>
          <wp:wrapSquare wrapText="bothSides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22"/>
                  <a:stretch/>
                </pic:blipFill>
                <pic:spPr bwMode="auto">
                  <a:xfrm>
                    <a:off x="0" y="0"/>
                    <a:ext cx="2614930" cy="1372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2336" behindDoc="0" locked="0" layoutInCell="1" allowOverlap="1" wp14:anchorId="0D66A4E2" wp14:editId="35D03191">
          <wp:simplePos x="0" y="0"/>
          <wp:positionH relativeFrom="column">
            <wp:posOffset>4991735</wp:posOffset>
          </wp:positionH>
          <wp:positionV relativeFrom="paragraph">
            <wp:posOffset>-365125</wp:posOffset>
          </wp:positionV>
          <wp:extent cx="1736725" cy="71437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7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1312" behindDoc="0" locked="0" layoutInCell="1" allowOverlap="1" wp14:anchorId="0F0A5BC0" wp14:editId="1B6E8096">
          <wp:simplePos x="0" y="0"/>
          <wp:positionH relativeFrom="column">
            <wp:posOffset>3533775</wp:posOffset>
          </wp:positionH>
          <wp:positionV relativeFrom="paragraph">
            <wp:posOffset>-517525</wp:posOffset>
          </wp:positionV>
          <wp:extent cx="812165" cy="866775"/>
          <wp:effectExtent l="0" t="0" r="63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0288" behindDoc="0" locked="0" layoutInCell="1" allowOverlap="1" wp14:anchorId="7947B7EE" wp14:editId="4F682391">
          <wp:simplePos x="0" y="0"/>
          <wp:positionH relativeFrom="column">
            <wp:posOffset>1816100</wp:posOffset>
          </wp:positionH>
          <wp:positionV relativeFrom="paragraph">
            <wp:posOffset>-445770</wp:posOffset>
          </wp:positionV>
          <wp:extent cx="801370" cy="80137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21614" w14:textId="77777777" w:rsidR="00865224" w:rsidRDefault="00865224" w:rsidP="00D6541E">
      <w:r>
        <w:separator/>
      </w:r>
    </w:p>
  </w:footnote>
  <w:footnote w:type="continuationSeparator" w:id="0">
    <w:p w14:paraId="46C1B424" w14:textId="77777777" w:rsidR="00865224" w:rsidRDefault="00865224" w:rsidP="00D6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3080" w14:textId="77777777" w:rsidR="00D6541E" w:rsidRDefault="00D65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64AE68" wp14:editId="2D839C55">
          <wp:simplePos x="0" y="0"/>
          <wp:positionH relativeFrom="column">
            <wp:posOffset>1897849</wp:posOffset>
          </wp:positionH>
          <wp:positionV relativeFrom="paragraph">
            <wp:posOffset>114935</wp:posOffset>
          </wp:positionV>
          <wp:extent cx="2385060" cy="1061720"/>
          <wp:effectExtent l="0" t="0" r="2540" b="508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0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8A6E7D" w14:textId="77777777" w:rsidR="00D6541E" w:rsidRDefault="00EF01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112679" wp14:editId="05FDAF46">
              <wp:simplePos x="0" y="0"/>
              <wp:positionH relativeFrom="column">
                <wp:posOffset>353804</wp:posOffset>
              </wp:positionH>
              <wp:positionV relativeFrom="paragraph">
                <wp:posOffset>1161415</wp:posOffset>
              </wp:positionV>
              <wp:extent cx="5454869" cy="0"/>
              <wp:effectExtent l="0" t="0" r="635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486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line w14:anchorId="20685528" id="Connettore 1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1.45pt" to="457.35pt,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" strokecolor="#00b0f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76"/>
    <w:rsid w:val="00105F92"/>
    <w:rsid w:val="001E3770"/>
    <w:rsid w:val="00210EF8"/>
    <w:rsid w:val="00212B87"/>
    <w:rsid w:val="002B08D4"/>
    <w:rsid w:val="00361CFC"/>
    <w:rsid w:val="003B4300"/>
    <w:rsid w:val="005218F8"/>
    <w:rsid w:val="00523301"/>
    <w:rsid w:val="005B3273"/>
    <w:rsid w:val="005E69FF"/>
    <w:rsid w:val="006A047C"/>
    <w:rsid w:val="007E09AF"/>
    <w:rsid w:val="00865224"/>
    <w:rsid w:val="008B0EC0"/>
    <w:rsid w:val="00903BF6"/>
    <w:rsid w:val="00A93B98"/>
    <w:rsid w:val="00A97D6E"/>
    <w:rsid w:val="00AC2B76"/>
    <w:rsid w:val="00D2192B"/>
    <w:rsid w:val="00D6541E"/>
    <w:rsid w:val="00E81021"/>
    <w:rsid w:val="00E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DEC48"/>
  <w15:chartTrackingRefBased/>
  <w15:docId w15:val="{B1C04A86-5B33-2044-9AAA-731A82BA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5B"/>
  </w:style>
  <w:style w:type="paragraph" w:styleId="Titolo1">
    <w:name w:val="heading 1"/>
    <w:basedOn w:val="Normale"/>
    <w:next w:val="Normale"/>
    <w:link w:val="Titolo1Carattere"/>
    <w:uiPriority w:val="9"/>
    <w:qFormat/>
    <w:rsid w:val="00D65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7D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41E"/>
  </w:style>
  <w:style w:type="paragraph" w:styleId="Pidipagina">
    <w:name w:val="footer"/>
    <w:basedOn w:val="Normale"/>
    <w:link w:val="Pidipagina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41E"/>
  </w:style>
  <w:style w:type="character" w:customStyle="1" w:styleId="apple-converted-space">
    <w:name w:val="apple-converted-space"/>
    <w:basedOn w:val="Carpredefinitoparagrafo"/>
    <w:rsid w:val="00105F92"/>
  </w:style>
  <w:style w:type="character" w:styleId="Collegamentoipertestuale">
    <w:name w:val="Hyperlink"/>
    <w:basedOn w:val="Carpredefinitoparagrafo"/>
    <w:uiPriority w:val="99"/>
    <w:unhideWhenUsed/>
    <w:rsid w:val="00105F92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7D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2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urismofvg.it/ProxyVFS.axd/null/r192847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afranco/Desktop/Modello%20CS%20Gra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Grado.dotx</Template>
  <TotalTime>62</TotalTime>
  <Pages>3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Isabella Franco</cp:lastModifiedBy>
  <cp:revision>2</cp:revision>
  <dcterms:created xsi:type="dcterms:W3CDTF">2022-04-15T15:44:00Z</dcterms:created>
  <dcterms:modified xsi:type="dcterms:W3CDTF">2022-05-12T17:19:00Z</dcterms:modified>
</cp:coreProperties>
</file>